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240" w:type="dxa"/>
        <w:jc w:val="start"/>
        <w:tblInd w:w="0" w:type="dxa"/>
        <w:tblLayout w:type="fixed"/>
        <w:tblCellMar>
          <w:top w:w="200" w:type="dxa"/>
          <w:start w:w="240" w:type="dxa"/>
          <w:bottom w:w="200" w:type="dxa"/>
          <w:end w:w="240" w:type="dxa"/>
        </w:tblCellMar>
      </w:tblPr>
      <w:tblGrid>
        <w:gridCol w:w="3199"/>
        <w:gridCol w:w="9041"/>
      </w:tblGrid>
      <w:tr>
        <w:trPr>
          <w:trHeight w:val="15840" w:hRule="exact"/>
        </w:trPr>
        <w:tc>
          <w:tcPr>
            <w:tcW w:w="3199" w:type="dxa"/>
            <w:tcBorders/>
            <w:shd w:fill="1B2D4F" w:val="clear"/>
          </w:tcPr>
          <w:p>
            <w:pPr>
              <w:pStyle w:val="Normal"/>
              <w:spacing w:before="60" w:after="140"/>
              <w:jc w:val="center"/>
              <w:rPr/>
            </w:pPr>
            <w:r>
              <w:rPr/>
              <w:drawing>
                <wp:inline distT="0" distB="0" distL="0" distR="0">
                  <wp:extent cx="1047750" cy="104775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pBdr>
                <w:bottom w:val="single" w:sz="6" w:space="1" w:color="4A7FB5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20"/>
                <w:szCs w:val="20"/>
              </w:rPr>
              <w:t>CONTACT</w:t>
            </w:r>
          </w:p>
          <w:p>
            <w:pPr>
              <w:pStyle w:val="Normal"/>
              <w:spacing w:before="0" w:after="50"/>
              <w:jc w:val="star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Mobile: 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6"/>
                <w:szCs w:val="16"/>
              </w:rPr>
              <w:t>0423 464 103</w:t>
            </w:r>
          </w:p>
          <w:p>
            <w:pPr>
              <w:pStyle w:val="Normal"/>
              <w:spacing w:before="0" w:after="50"/>
              <w:jc w:val="star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6"/>
                <w:szCs w:val="16"/>
              </w:rPr>
              <w:t xml:space="preserve">Email:  </w:t>
            </w:r>
            <w:hyperlink r:id="rId3">
              <w:r>
                <w:rPr>
                  <w:rStyle w:val="Hyperlink"/>
                  <w:rFonts w:eastAsia="Calibri" w:cs="Calibri" w:ascii="Calibri" w:hAnsi="Calibri"/>
                  <w:b w:val="false"/>
                  <w:bCs w:val="false"/>
                  <w:color w:val="FFFFFF"/>
                  <w:sz w:val="16"/>
                  <w:szCs w:val="16"/>
                </w:rPr>
                <w:t>addisoncb@proton.me</w:t>
              </w:r>
            </w:hyperlink>
          </w:p>
          <w:p>
            <w:pPr>
              <w:pStyle w:val="Normal"/>
              <w:spacing w:before="0" w:after="50"/>
              <w:jc w:val="star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Location: 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6"/>
                <w:szCs w:val="16"/>
              </w:rPr>
              <w:t>Goonellabah – Willing to relocate</w:t>
            </w:r>
          </w:p>
          <w:p>
            <w:pPr>
              <w:pStyle w:val="Normal"/>
              <w:spacing w:before="0" w:after="50"/>
              <w:jc w:val="star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6"/>
                <w:szCs w:val="16"/>
              </w:rPr>
              <w:t xml:space="preserve">Website: </w:t>
            </w:r>
            <w:hyperlink r:id="rId4">
              <w:r>
                <w:rPr>
                  <w:rStyle w:val="Hyperlink"/>
                  <w:rFonts w:eastAsia="Calibri" w:cs="Calibri" w:ascii="Calibri" w:hAnsi="Calibri"/>
                  <w:b w:val="false"/>
                  <w:bCs w:val="false"/>
                  <w:color w:val="FFFFFF"/>
                  <w:sz w:val="16"/>
                  <w:szCs w:val="16"/>
                </w:rPr>
                <w:t>resume.addisoncb.com</w:t>
              </w:r>
            </w:hyperlink>
          </w:p>
          <w:p>
            <w:pPr>
              <w:pStyle w:val="Normal"/>
              <w:pBdr>
                <w:bottom w:val="single" w:sz="6" w:space="1" w:color="4A7FB5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20"/>
                <w:szCs w:val="20"/>
              </w:rPr>
              <w:t>EDUCATION</w:t>
            </w:r>
          </w:p>
          <w:p>
            <w:pPr>
              <w:pStyle w:val="Normal"/>
              <w:spacing w:before="0" w:after="3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0BDD8"/>
                <w:sz w:val="18"/>
                <w:szCs w:val="18"/>
              </w:rPr>
              <w:t>2026</w:t>
            </w:r>
          </w:p>
          <w:p>
            <w:pPr>
              <w:pStyle w:val="Normal"/>
              <w:spacing w:before="0" w:after="3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18"/>
                <w:szCs w:val="18"/>
              </w:rPr>
              <w:t>UTS Academy with Institute of Data</w:t>
            </w:r>
          </w:p>
          <w:p>
            <w:pPr>
              <w:pStyle w:val="Normal"/>
              <w:spacing w:before="0" w:after="2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Certified Cyber Security Professional (CCSP) completion due June</w:t>
            </w:r>
          </w:p>
          <w:p>
            <w:pPr>
              <w:pStyle w:val="Normal"/>
              <w:spacing w:before="0" w:after="2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3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0BDD8"/>
                <w:sz w:val="18"/>
                <w:szCs w:val="18"/>
              </w:rPr>
              <w:t>2025</w:t>
            </w:r>
          </w:p>
          <w:p>
            <w:pPr>
              <w:pStyle w:val="Normal"/>
              <w:spacing w:before="0" w:after="3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18"/>
                <w:szCs w:val="18"/>
              </w:rPr>
              <w:t>Coursera</w:t>
            </w:r>
          </w:p>
          <w:p>
            <w:pPr>
              <w:pStyle w:val="Normal"/>
              <w:tabs>
                <w:tab w:val="clear" w:pos="720"/>
                <w:tab w:val="left" w:pos="2209" w:leader="none"/>
              </w:tabs>
              <w:spacing w:before="0" w:after="20"/>
              <w:jc w:val="star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• </w:t>
            </w:r>
            <w:r>
              <w:rPr>
                <w:rFonts w:ascii="Calibri" w:hAnsi="Calibri"/>
                <w:sz w:val="18"/>
                <w:szCs w:val="18"/>
              </w:rPr>
              <w:t>Google Cyber Security Certificate</w:t>
            </w:r>
          </w:p>
          <w:p>
            <w:pPr>
              <w:pStyle w:val="Normal"/>
              <w:pBdr>
                <w:bottom w:val="single" w:sz="6" w:space="1" w:color="4A7FB5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20"/>
                <w:szCs w:val="20"/>
              </w:rPr>
              <w:t>SKILLS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Linux Administration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Auditing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Incident Response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Networking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Threat Intelligence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Firewall Management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Risk Management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Zero Trust Architecture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Troubleshooting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IT Security</w:t>
            </w:r>
          </w:p>
          <w:p>
            <w:pPr>
              <w:pStyle w:val="Normal"/>
              <w:spacing w:before="0" w:after="40"/>
              <w:jc w:val="star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• </w:t>
            </w:r>
            <w:r>
              <w:rPr>
                <w:rFonts w:ascii="Calibri" w:hAnsi="Calibri"/>
                <w:sz w:val="18"/>
                <w:szCs w:val="18"/>
              </w:rPr>
              <w:t>Leadership</w:t>
            </w:r>
          </w:p>
          <w:p>
            <w:pPr>
              <w:pStyle w:val="Normal"/>
              <w:pBdr>
                <w:bottom w:val="single" w:sz="6" w:space="1" w:color="4A7FB5"/>
              </w:pBdr>
              <w:spacing w:before="160" w:after="80"/>
              <w:rPr/>
            </w:pPr>
            <w:r>
              <w:rPr>
                <w:rFonts w:eastAsia="Calibri" w:cs="Calibri" w:ascii="Calibri" w:hAnsi="Calibri"/>
                <w:b/>
                <w:bCs/>
                <w:color w:val="FFFFFF"/>
                <w:sz w:val="20"/>
                <w:szCs w:val="20"/>
              </w:rPr>
              <w:t>Interests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Home labs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Cyber Security podcasts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Ethical Hacking</w:t>
            </w:r>
          </w:p>
          <w:p>
            <w:pPr>
              <w:pStyle w:val="Normal"/>
              <w:spacing w:before="0" w:after="40"/>
              <w:jc w:val="start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• </w:t>
            </w:r>
            <w:r>
              <w:rPr>
                <w:rFonts w:eastAsia="Calibri" w:cs="Calibri" w:ascii="Calibri" w:hAnsi="Calibri"/>
                <w:b w:val="false"/>
                <w:bCs w:val="false"/>
                <w:color w:val="FFFFFF"/>
                <w:sz w:val="18"/>
                <w:szCs w:val="18"/>
              </w:rPr>
              <w:t>Digital Privacy</w:t>
            </w:r>
          </w:p>
        </w:tc>
        <w:tc>
          <w:tcPr>
            <w:tcW w:w="9041" w:type="dxa"/>
            <w:tcBorders/>
            <w:shd w:fill="FFFFFF" w:val="clear"/>
            <w:tcMar>
              <w:top w:w="160" w:type="dxa"/>
              <w:start w:w="360" w:type="dxa"/>
              <w:end w:w="160" w:type="dxa"/>
            </w:tcMar>
          </w:tcPr>
          <w:p>
            <w:pPr>
              <w:pStyle w:val="Normal"/>
              <w:spacing w:before="0" w:after="2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52"/>
                <w:szCs w:val="52"/>
              </w:rPr>
              <w:t>Addison Curtis Bailey</w:t>
            </w:r>
          </w:p>
          <w:p>
            <w:pPr>
              <w:pStyle w:val="Normal"/>
              <w:pBdr>
                <w:bottom w:val="single" w:sz="6" w:space="2" w:color="2E6EA6"/>
              </w:pBdr>
              <w:spacing w:before="0" w:after="120"/>
              <w:rPr/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4"/>
                <w:szCs w:val="24"/>
              </w:rPr>
              <w:t xml:space="preserve">  </w:t>
            </w:r>
          </w:p>
          <w:p>
            <w:pPr>
              <w:pStyle w:val="Normal"/>
              <w:pBdr>
                <w:bottom w:val="single" w:sz="8" w:space="2" w:color="2E6EA6"/>
              </w:pBdr>
              <w:spacing w:before="200" w:after="80"/>
              <w:rPr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28"/>
                <w:szCs w:val="28"/>
              </w:rPr>
              <w:t>Summary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With 3+ years in Therapeutic care, I have gained skills in leadership, crisis management and compliance. Currently studying for certificates in Cyber Security and working on my home-lab, gaining personalised hands-on technical skills for monitoring, configuring secure networks, diagnosing and resolving issues as they arise. Looking to change career paths and develop my knowledge in security, I am very eager to start learning further on the job. I can bring a deep compassion for learning and problem-solving to your team.</w:t>
            </w:r>
          </w:p>
          <w:p>
            <w:pPr>
              <w:pStyle w:val="Normal"/>
              <w:pBdr>
                <w:bottom w:val="single" w:sz="8" w:space="2" w:color="2E6EA6"/>
              </w:pBdr>
              <w:spacing w:before="200" w:after="80"/>
              <w:rPr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28"/>
                <w:szCs w:val="28"/>
              </w:rPr>
              <w:t>TECHNICAL EXPERIENCE</w:t>
            </w:r>
          </w:p>
          <w:p>
            <w:pPr>
              <w:pStyle w:val="Normal"/>
              <w:spacing w:before="160" w:after="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color w:val="555555"/>
                <w:sz w:val="20"/>
                <w:szCs w:val="20"/>
              </w:rPr>
              <w:t>After completing my Google Cyber Security Certificate my passion for the industry exploded, I went on to build and maintain a self-hosted home lab to broaden my knowledge and skills thoroughly developing my troubleshooting abilities, then looking for further education at UTS Academy.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b/>
                <w:bCs/>
                <w:color w:val="555555"/>
                <w:sz w:val="20"/>
                <w:szCs w:val="20"/>
              </w:rPr>
              <w:t>D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 xml:space="preserve">eployed Proxmox as my Type 1 hypervisor, exploring and managing unprivileged LXC containers and virtual machines to isolate services, applying Zero Trust Architecture where applicable. 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>C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onfigured OPNsense firewall with custom rules, applying QoS, IDS/IPS and traffic monitoring for enforcement.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>I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nstalled Technitium for recursive DNS look ups and caching to increase privacy and reduce DNS exposure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 xml:space="preserve">Maintained Docker inside unprivileged LXC environments, applying CIA triad principles throughout. 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>D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eveloped an ability to perform deep root cause analysis and fix issues within my home-lab environment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 xml:space="preserve">Adopted Unraid as a redundant NAS solution for maintaining content storage and backups </w:t>
            </w:r>
          </w:p>
          <w:p>
            <w:pPr>
              <w:pStyle w:val="Normal"/>
              <w:spacing w:before="40" w:after="40"/>
              <w:ind w:hanging="200" w:start="24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Currently exploring self hosting Pangolin on a VPS, eliminating reliance on Cloudflare and improving privacy</w:t>
            </w:r>
          </w:p>
          <w:p>
            <w:pPr>
              <w:pStyle w:val="Normal"/>
              <w:pBdr>
                <w:bottom w:val="single" w:sz="8" w:space="2" w:color="2E6EA6"/>
              </w:pBdr>
              <w:spacing w:before="200" w:after="80"/>
              <w:rPr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28"/>
                <w:szCs w:val="28"/>
              </w:rPr>
              <w:t>WORK EXPERIENCE</w:t>
            </w:r>
          </w:p>
          <w:p>
            <w:pPr>
              <w:pStyle w:val="Normal"/>
              <w:spacing w:before="160" w:after="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20"/>
                <w:szCs w:val="20"/>
              </w:rPr>
              <w:t>CASPA</w:t>
            </w: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  Mar </w:t>
            </w:r>
            <w:r>
              <w:rPr>
                <w:rFonts w:eastAsia="Calibri" w:cs="Calibri" w:ascii="Calibri" w:hAnsi="Calibri"/>
                <w:color w:val="2E6EA6"/>
                <w:sz w:val="20"/>
                <w:szCs w:val="20"/>
              </w:rPr>
              <w:t>2024 – Aug 2025 (1 year – 6 months)</w:t>
            </w:r>
          </w:p>
          <w:p>
            <w:pPr>
              <w:pStyle w:val="Normal"/>
              <w:spacing w:before="0" w:after="6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iCs/>
                <w:color w:val="555555"/>
                <w:sz w:val="20"/>
                <w:szCs w:val="20"/>
              </w:rPr>
              <w:t>Therapeutic Youth Worker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Provided therapeutic, trauma-informed care to vulnerable young people in high stress residential settings.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Built trusting relations during critical incidents and daily life providing routine and structure.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Maintained extremely detailed and timely records in line with government and business regulatory compliance.</w:t>
            </w:r>
          </w:p>
          <w:p>
            <w:pPr>
              <w:pStyle w:val="Normal"/>
              <w:spacing w:before="160" w:after="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C8A84B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val="1B2D4F"/>
                <w:sz w:val="20"/>
                <w:szCs w:val="20"/>
              </w:rPr>
              <w:t>Lojic Institute</w:t>
            </w:r>
            <w:r>
              <w:rPr>
                <w:rFonts w:eastAsia="Calibri" w:cs="Calibri" w:ascii="Calibri" w:hAnsi="Calibri"/>
                <w:color w:val="2E6EA6"/>
                <w:sz w:val="20"/>
                <w:szCs w:val="20"/>
              </w:rPr>
              <w:t xml:space="preserve">   Sep 2022 –  Aug 2024 (2 years – 1 month)</w:t>
            </w:r>
          </w:p>
          <w:p>
            <w:pPr>
              <w:pStyle w:val="Normal"/>
              <w:spacing w:before="0" w:after="6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iCs/>
                <w:color w:val="555555"/>
                <w:sz w:val="20"/>
                <w:szCs w:val="20"/>
              </w:rPr>
              <w:t xml:space="preserve"> </w:t>
            </w:r>
            <w:r>
              <w:rPr>
                <w:rFonts w:eastAsia="Calibri" w:cs="Calibri" w:ascii="Calibri" w:hAnsi="Calibri"/>
                <w:i/>
                <w:iCs/>
                <w:color w:val="555555"/>
                <w:sz w:val="20"/>
                <w:szCs w:val="20"/>
              </w:rPr>
              <w:t>Disability Support Worker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Promoted to Lead Disability Support Worker due to demonstrating strong client outcomes and reliability.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Coordination of daily support tasks, leading team meetings and ensuring clear communication.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Maintained full compliance with NDIS quality standards across reporting and risk management.</w:t>
            </w:r>
          </w:p>
          <w:p>
            <w:pPr>
              <w:pStyle w:val="Normal"/>
              <w:spacing w:before="160" w:after="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20"/>
                <w:szCs w:val="20"/>
              </w:rPr>
              <w:t>WCA Chartered Accountants</w:t>
            </w:r>
            <w:r>
              <w:rPr>
                <w:rFonts w:eastAsia="Calibri" w:cs="Calibri" w:ascii="Calibri" w:hAnsi="Calibri"/>
                <w:color w:val="2E6EA6"/>
                <w:sz w:val="20"/>
                <w:szCs w:val="20"/>
              </w:rPr>
              <w:t xml:space="preserve">   Sep 2021 – Sep 2022 (1 year)</w:t>
            </w:r>
          </w:p>
          <w:p>
            <w:pPr>
              <w:pStyle w:val="Normal"/>
              <w:spacing w:before="0" w:after="6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iCs/>
                <w:color w:val="555555"/>
                <w:sz w:val="20"/>
                <w:szCs w:val="20"/>
              </w:rPr>
              <w:t>Trainee Taxation Accountant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Prepared and lodged tax returns, financial statements with deadline compliance.</w:t>
            </w:r>
          </w:p>
          <w:p>
            <w:pPr>
              <w:pStyle w:val="Normal"/>
              <w:spacing w:before="40" w:after="40"/>
              <w:ind w:hanging="200" w:start="240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2E6EA6"/>
                <w:sz w:val="20"/>
                <w:szCs w:val="20"/>
              </w:rPr>
              <w:t xml:space="preserve">• </w:t>
            </w:r>
            <w:r>
              <w:rPr>
                <w:rFonts w:eastAsia="Calibri" w:cs="Calibri" w:ascii="Calibri" w:hAnsi="Calibri"/>
                <w:color w:val="555555"/>
                <w:sz w:val="20"/>
                <w:szCs w:val="20"/>
              </w:rPr>
              <w:t>Maintained meticulous records and identified improvements to increase daily efficiency.</w:t>
            </w:r>
          </w:p>
          <w:p>
            <w:pPr>
              <w:pStyle w:val="Normal"/>
              <w:pBdr>
                <w:bottom w:val="single" w:sz="8" w:space="2" w:color="2E6EA6"/>
              </w:pBdr>
              <w:spacing w:before="200" w:after="80"/>
              <w:rPr/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26"/>
                <w:szCs w:val="26"/>
              </w:rPr>
              <w:t>REFERENCES</w:t>
            </w:r>
          </w:p>
          <w:p>
            <w:pPr>
              <w:pStyle w:val="Normal"/>
              <w:spacing w:before="80" w:after="40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color w:val="1B2D4F"/>
                <w:sz w:val="18"/>
                <w:szCs w:val="18"/>
              </w:rPr>
              <w:t>Kris Andrew                                                Sophie</w:t>
            </w:r>
          </w:p>
          <w:p>
            <w:pPr>
              <w:pStyle w:val="Normal"/>
              <w:spacing w:before="0" w:after="40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555555"/>
                <w:sz w:val="18"/>
                <w:szCs w:val="18"/>
              </w:rPr>
              <w:t>Institute Of Data / Lead Trainer               Lojic Institute / Colleague</w:t>
            </w:r>
          </w:p>
          <w:p>
            <w:pPr>
              <w:pStyle w:val="Normal"/>
              <w:spacing w:before="0" w:after="40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555555"/>
                <w:sz w:val="18"/>
                <w:szCs w:val="18"/>
              </w:rPr>
              <w:t>Phone: +63-9176754778                           Phone: 0498974672</w:t>
            </w:r>
            <w:r>
              <w:rPr/>
              <w:t xml:space="preserve">      </w:t>
            </w:r>
          </w:p>
        </w:tc>
      </w:tr>
    </w:tbl>
    <w:sectPr>
      <w:type w:val="nextPage"/>
      <w:pgSz w:w="12240" w:h="15840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n-AU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b/>
      <w:bCs/>
      <w:color w:val="auto"/>
      <w:kern w:val="0"/>
      <w:sz w:val="20"/>
      <w:szCs w:val="20"/>
      <w:lang w:val="en-AU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n-AU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ddisoncb@proton.me" TargetMode="External"/><Relationship Id="rId4" Type="http://schemas.openxmlformats.org/officeDocument/2006/relationships/hyperlink" Target="https://resume.addisoncb.com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LibreOffice/26.2.1.2$Windows_X86_64 LibreOffice_project/620$Build-2</Application>
  <AppVersion>15.0000</AppVersion>
  <Pages>1</Pages>
  <Words>492</Words>
  <Characters>2935</Characters>
  <CharactersWithSpaces>3482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2026-03-25T00:22:06Z</dcterms:created>
  <dc:creator>Un-named</dc:creator>
  <dc:description/>
  <dc:language>en-AU</dc:language>
  <cp:lastModifiedBy/>
  <dcterms:modified xsi:type="dcterms:W3CDTF">2026-04-23T11:01:49Z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